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3C3" w:rsidRPr="00A06004" w:rsidRDefault="00B843C3" w:rsidP="00B843C3">
      <w:pPr>
        <w:pStyle w:val="21"/>
        <w:shd w:val="clear" w:color="auto" w:fill="auto"/>
        <w:spacing w:before="0" w:line="300" w:lineRule="auto"/>
        <w:ind w:left="23" w:right="-1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Перечень работ</w:t>
      </w:r>
    </w:p>
    <w:p w:rsidR="00B843C3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</w:rPr>
        <w:t>I этап - Подготовительные и полевые работы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23" w:right="2778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каталогов (списков) координат пунктов опорной межевой сети и государственной геодезической сети (ГГС).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Получение информации о кадастровом делении, категории земель и оформленных земельных участках в органах, осуществляющих полномочия по распоряжению земельными участками, уточнение (присвоение) адресных ориентиров в районе.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Проведение полевых (геодезических) работ на земельных участках, на которых располагаются объекты газоснабжения, указанные в Приложении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5E1A">
        <w:rPr>
          <w:rFonts w:ascii="Times New Roman" w:hAnsi="Times New Roman" w:cs="Times New Roman"/>
          <w:sz w:val="24"/>
          <w:szCs w:val="24"/>
        </w:rPr>
        <w:t>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Координирование оси газораспределительных сетей, оборудования на нем, установок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электрохимзащиты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 оси кабеля линии питания, оси дренажных кабелей, периметра анодного заземления, защитного заземления). Составление каталога координат.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302" w:lineRule="exact"/>
        <w:ind w:left="660" w:right="2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Определение границ и площадей земельных участков под объектами газоснабжения с использованием сведений государственного кадастра недвижимости, имеющегося картографического материала и нормам отвода земель под каждый вид наземного объекта. Площадь земельных участков формируются по факту (в границах ограждения) либо по нормам отвода, установленным СНиП и СН, в соответствии с нижеследующим: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ГРП, ГРПБ, ШРП - по 2 метра в каждую сторону от контура пункта, при наличии ограждения —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задвижка, крановый узел - земельный участок, площадью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., при наличии ограждения задвижки - земельный участок,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электрохимическая защита от коррозии подземных стальных газопроводов (наземное оборудование, контактное устройство на анодном заземлении) - земельный участок площадью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., при наличии ограждения - по периметру ограждения;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 xml:space="preserve">- места перехода газопровода из подземного положения в надземное, газовые колодцы,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конденсатосборники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 xml:space="preserve">, контрольные трубки, контрольные проводники и контрольно-измерительные пункты - 1 </w:t>
      </w:r>
      <w:proofErr w:type="spellStart"/>
      <w:r w:rsidRPr="00B15E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5E1A">
        <w:rPr>
          <w:rFonts w:ascii="Times New Roman" w:hAnsi="Times New Roman" w:cs="Times New Roman"/>
          <w:sz w:val="24"/>
          <w:szCs w:val="24"/>
        </w:rPr>
        <w:t>, (либо путем формирования многоконтурных земельных участков) (границы участков определяются аналитически от центральной точки сооружения, совмещенной с осью газопровода);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60" w:right="20" w:firstLine="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- стойки и прочие аналогичные элементы надземных газопроводов - путем формирования многоконтурных земельных участков, с минимально возможной площадью, определенной земельным законодательством Российской Федерации.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ind w:left="680" w:right="4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Подготовка данных о земельных участках объектов газоснабжения, их площадей, местоположения, категории земель, составление технического отчета.</w:t>
      </w:r>
    </w:p>
    <w:p w:rsidR="00B843C3" w:rsidRPr="00B15E1A" w:rsidRDefault="00B843C3" w:rsidP="00B843C3">
      <w:pPr>
        <w:pStyle w:val="2"/>
        <w:numPr>
          <w:ilvl w:val="0"/>
          <w:numId w:val="2"/>
        </w:numPr>
        <w:shd w:val="clear" w:color="auto" w:fill="auto"/>
        <w:spacing w:line="240" w:lineRule="auto"/>
        <w:ind w:left="681" w:right="40" w:hanging="658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Передача Заказчику технического отчета по инвентаризации границ земельных участков.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681" w:right="40" w:firstLine="0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680"/>
        <w:rPr>
          <w:rFonts w:ascii="Times New Roman" w:hAnsi="Times New Roman" w:cs="Times New Roman"/>
          <w:sz w:val="24"/>
          <w:szCs w:val="24"/>
        </w:rPr>
      </w:pPr>
      <w:r w:rsidRPr="00B15E1A">
        <w:rPr>
          <w:rStyle w:val="1"/>
          <w:rFonts w:ascii="Times New Roman" w:hAnsi="Times New Roman" w:cs="Times New Roman"/>
          <w:sz w:val="24"/>
          <w:szCs w:val="24"/>
        </w:rPr>
        <w:t>Результаты работ по I этапу:</w:t>
      </w:r>
    </w:p>
    <w:p w:rsidR="00B843C3" w:rsidRPr="00B15E1A" w:rsidRDefault="00B843C3" w:rsidP="00B843C3">
      <w:pPr>
        <w:pStyle w:val="2"/>
        <w:numPr>
          <w:ilvl w:val="0"/>
          <w:numId w:val="3"/>
        </w:numPr>
        <w:shd w:val="clear" w:color="auto" w:fill="auto"/>
        <w:tabs>
          <w:tab w:val="left" w:pos="1075"/>
        </w:tabs>
        <w:spacing w:line="302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Технические отчеты по инвентаризации границ земельных участков в   1 экз.;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Состав технического отчета: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а) титульный лист;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б) содержание;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в) пояснительная записка;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lastRenderedPageBreak/>
        <w:t>г) техническое задание на выполнение работ;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д) сведения государственного кадастра недвижимости;</w:t>
      </w:r>
    </w:p>
    <w:p w:rsidR="00B843C3" w:rsidRPr="00B15E1A" w:rsidRDefault="00B843C3" w:rsidP="00B843C3">
      <w:pPr>
        <w:pStyle w:val="2"/>
        <w:shd w:val="clear" w:color="auto" w:fill="auto"/>
        <w:spacing w:line="302" w:lineRule="exact"/>
        <w:ind w:left="2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е) сводный перечень земельных участков под объектами газоснабжения, с указанием на каких землях они располагаются (государственные, муниципальные, частные) с указанием вида зарегистрированного права;</w:t>
      </w:r>
    </w:p>
    <w:p w:rsidR="00B843C3" w:rsidRPr="00B15E1A" w:rsidRDefault="00B843C3" w:rsidP="00B843C3">
      <w:pPr>
        <w:pStyle w:val="2"/>
        <w:shd w:val="clear" w:color="auto" w:fill="auto"/>
        <w:spacing w:line="306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ж) ситуационный план расположения газораспределительных сетей и сооружений с обозначением земельных участков, занимаемых наземными элементами газораспределительных сетей и сооружений.</w:t>
      </w:r>
    </w:p>
    <w:p w:rsidR="00B843C3" w:rsidRPr="00B15E1A" w:rsidRDefault="00B843C3" w:rsidP="00B843C3">
      <w:pPr>
        <w:pStyle w:val="2"/>
        <w:shd w:val="clear" w:color="auto" w:fill="auto"/>
        <w:spacing w:line="310" w:lineRule="exact"/>
        <w:ind w:left="20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з) ситуационный план расположения газораспределительных сетей с нанесенными на них охранными зонами;</w:t>
      </w:r>
    </w:p>
    <w:p w:rsidR="00B843C3" w:rsidRPr="00B15E1A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  <w:r w:rsidRPr="00B15E1A">
        <w:rPr>
          <w:rFonts w:ascii="Times New Roman" w:hAnsi="Times New Roman" w:cs="Times New Roman"/>
          <w:sz w:val="24"/>
          <w:szCs w:val="24"/>
        </w:rPr>
        <w:t>и) каталоги координат охранной зоны и земельных участков под наземными элементами газораспределительных сетей и сооружений.</w:t>
      </w:r>
    </w:p>
    <w:p w:rsidR="00B843C3" w:rsidRPr="00A06004" w:rsidRDefault="00B843C3" w:rsidP="00B843C3">
      <w:pPr>
        <w:pStyle w:val="2"/>
        <w:shd w:val="clear" w:color="auto" w:fill="auto"/>
        <w:spacing w:line="240" w:lineRule="auto"/>
        <w:ind w:left="23" w:right="40" w:firstLine="660"/>
        <w:rPr>
          <w:rFonts w:ascii="Times New Roman" w:hAnsi="Times New Roman" w:cs="Times New Roman"/>
          <w:sz w:val="24"/>
          <w:szCs w:val="24"/>
        </w:rPr>
      </w:pPr>
    </w:p>
    <w:p w:rsidR="00B843C3" w:rsidRPr="00A06004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06004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Pr="00A06004">
        <w:rPr>
          <w:rFonts w:ascii="Times New Roman" w:hAnsi="Times New Roman" w:cs="Times New Roman"/>
          <w:b w:val="0"/>
          <w:sz w:val="24"/>
          <w:szCs w:val="24"/>
        </w:rPr>
        <w:t xml:space="preserve"> этап - Оформление охранной зоны газораспределительных сетей</w:t>
      </w:r>
    </w:p>
    <w:p w:rsidR="00B843C3" w:rsidRPr="00B15E1A" w:rsidRDefault="00B843C3" w:rsidP="00B843C3">
      <w:pPr>
        <w:pStyle w:val="21"/>
        <w:shd w:val="clear" w:color="auto" w:fill="auto"/>
        <w:spacing w:before="0" w:line="240" w:lineRule="auto"/>
        <w:ind w:left="664" w:hanging="641"/>
        <w:jc w:val="both"/>
        <w:rPr>
          <w:rFonts w:ascii="Times New Roman" w:hAnsi="Times New Roman" w:cs="Times New Roman"/>
          <w:sz w:val="24"/>
          <w:szCs w:val="24"/>
        </w:rPr>
      </w:pP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Составление каталога координат границ охранных зон, рассчитанных аналитическим способом.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Подготовка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Сдача на подпись Заказчику карт (планов) границ охранных зон газораспределительных сетей и сооружений с учётом объектов ЭХЗ.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распорядительного документа об утверждении охранной зоны газораспределительной сети и сооружений с учётов объектов ЭХЗ в соответствии с действующим законодательством РФ и субъекта РФ.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Передача по акту сведений о местоположении оси газопровода и охранных зонах с учётом объектов ЭХЗ в местные органы власти и управления для нанесения их на районные карты землепользований.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Получение подтверждающего документа о внесении сведений об охранной зоне газораспределительных сетей и сооружений с учётом объектов ЭХЗ в государственный кадастр недвижимости.</w:t>
      </w:r>
    </w:p>
    <w:p w:rsidR="00B843C3" w:rsidRPr="00B15E1A" w:rsidRDefault="00B843C3" w:rsidP="00B843C3">
      <w:pPr>
        <w:pStyle w:val="a3"/>
        <w:numPr>
          <w:ilvl w:val="1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Передача Заказчику копий распорядительных документов, карт (планов) границ охранных зон газораспределительных сетей и сооружений газораспределительных сетей и сооружений с учётом объектов ЭХЗ, копий документов, подтверждающих вн</w:t>
      </w:r>
      <w:r w:rsidR="00634277">
        <w:rPr>
          <w:sz w:val="24"/>
          <w:szCs w:val="24"/>
        </w:rPr>
        <w:t>есение сведений об охранной зоне</w:t>
      </w:r>
      <w:r w:rsidRPr="00B15E1A">
        <w:rPr>
          <w:sz w:val="24"/>
          <w:szCs w:val="24"/>
        </w:rPr>
        <w:t xml:space="preserve"> в государственный кадастр недвижимости.</w:t>
      </w:r>
    </w:p>
    <w:p w:rsidR="00B843C3" w:rsidRPr="00B15E1A" w:rsidRDefault="00B843C3" w:rsidP="00B843C3">
      <w:pPr>
        <w:pStyle w:val="a3"/>
        <w:rPr>
          <w:sz w:val="24"/>
          <w:szCs w:val="24"/>
        </w:rPr>
      </w:pPr>
    </w:p>
    <w:p w:rsidR="00B843C3" w:rsidRPr="00B15E1A" w:rsidRDefault="00B843C3" w:rsidP="00B843C3">
      <w:pPr>
        <w:pStyle w:val="a3"/>
        <w:rPr>
          <w:sz w:val="24"/>
          <w:szCs w:val="24"/>
          <w:u w:val="single"/>
        </w:rPr>
      </w:pPr>
      <w:r w:rsidRPr="00B15E1A">
        <w:rPr>
          <w:sz w:val="24"/>
          <w:szCs w:val="24"/>
          <w:u w:val="single"/>
        </w:rPr>
        <w:t xml:space="preserve">Результаты работ по </w:t>
      </w:r>
      <w:r w:rsidRPr="00B15E1A">
        <w:rPr>
          <w:sz w:val="24"/>
          <w:szCs w:val="24"/>
          <w:u w:val="single"/>
          <w:lang w:val="en-US"/>
        </w:rPr>
        <w:t>II</w:t>
      </w:r>
      <w:r w:rsidRPr="00B15E1A">
        <w:rPr>
          <w:sz w:val="24"/>
          <w:szCs w:val="24"/>
          <w:u w:val="single"/>
        </w:rPr>
        <w:t xml:space="preserve"> этапу:</w:t>
      </w:r>
      <w:bookmarkStart w:id="0" w:name="_GoBack"/>
      <w:bookmarkEnd w:id="0"/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Карты (планы) границ охранных зон газораспределительных сетей и сооружений газораспределительных сетей и сооружений с учётом объектов ЭХЗ в 1экз.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Данные об охранных зонах: Географическая информация в формате M</w:t>
      </w:r>
      <w:proofErr w:type="spellStart"/>
      <w:r w:rsidRPr="00B15E1A">
        <w:rPr>
          <w:sz w:val="24"/>
          <w:szCs w:val="24"/>
          <w:lang w:val="en-US"/>
        </w:rPr>
        <w:t>ap</w:t>
      </w:r>
      <w:r w:rsidRPr="00B15E1A">
        <w:rPr>
          <w:sz w:val="24"/>
          <w:szCs w:val="24"/>
        </w:rPr>
        <w:t>In</w:t>
      </w:r>
      <w:r w:rsidRPr="00B15E1A">
        <w:rPr>
          <w:sz w:val="24"/>
          <w:szCs w:val="24"/>
          <w:lang w:val="en-US"/>
        </w:rPr>
        <w:t>fo</w:t>
      </w:r>
      <w:proofErr w:type="spellEnd"/>
      <w:r w:rsidRPr="00B15E1A">
        <w:rPr>
          <w:sz w:val="24"/>
          <w:szCs w:val="24"/>
        </w:rPr>
        <w:t xml:space="preserve"> (или </w:t>
      </w:r>
      <w:proofErr w:type="spellStart"/>
      <w:r w:rsidRPr="00B15E1A">
        <w:rPr>
          <w:sz w:val="24"/>
          <w:szCs w:val="24"/>
          <w:lang w:val="en-US"/>
        </w:rPr>
        <w:t>AutoCad</w:t>
      </w:r>
      <w:proofErr w:type="spellEnd"/>
      <w:r w:rsidRPr="00B15E1A">
        <w:rPr>
          <w:sz w:val="24"/>
          <w:szCs w:val="24"/>
        </w:rPr>
        <w:t xml:space="preserve">) с </w:t>
      </w:r>
      <w:proofErr w:type="spellStart"/>
      <w:r w:rsidRPr="00B15E1A">
        <w:rPr>
          <w:sz w:val="24"/>
          <w:szCs w:val="24"/>
        </w:rPr>
        <w:t>пообъектной</w:t>
      </w:r>
      <w:proofErr w:type="spellEnd"/>
      <w:r w:rsidRPr="00B15E1A">
        <w:rPr>
          <w:sz w:val="24"/>
          <w:szCs w:val="24"/>
        </w:rPr>
        <w:t xml:space="preserve"> привязкой семантики и в виде файлов в формате XML, созданных с использованием ХML- схем, - на DVD носителях;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распоряжения об утверждении охранной зоны газораспределительной сети и сооружений с учётом объектов ЭХЗ в 1 экз.</w:t>
      </w:r>
    </w:p>
    <w:p w:rsidR="00B843C3" w:rsidRPr="00B15E1A" w:rsidRDefault="00B843C3" w:rsidP="00B843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B15E1A">
        <w:rPr>
          <w:sz w:val="24"/>
          <w:szCs w:val="24"/>
        </w:rPr>
        <w:t>Копия документа, подтверждающего внесение сведений об охранной зоне газораспределительной сети и сооружений с учётом объектов ЭХЗ в государственный кадастр недвижимости в 1 экз.</w:t>
      </w:r>
    </w:p>
    <w:p w:rsidR="00EF1679" w:rsidRPr="003B5CC6" w:rsidRDefault="00EF1679">
      <w:pPr>
        <w:rPr>
          <w:rFonts w:ascii="Times New Roman" w:hAnsi="Times New Roman" w:cs="Times New Roman"/>
          <w:bCs/>
          <w:sz w:val="24"/>
          <w:szCs w:val="24"/>
        </w:rPr>
      </w:pPr>
    </w:p>
    <w:sectPr w:rsidR="00EF1679" w:rsidRPr="003B5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CE2"/>
    <w:multiLevelType w:val="hybridMultilevel"/>
    <w:tmpl w:val="A0A8F58E"/>
    <w:lvl w:ilvl="0" w:tplc="49E2E5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9658FE"/>
    <w:multiLevelType w:val="hybridMultilevel"/>
    <w:tmpl w:val="652CC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14BF7"/>
    <w:multiLevelType w:val="multilevel"/>
    <w:tmpl w:val="71ECE2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D529B"/>
    <w:multiLevelType w:val="multilevel"/>
    <w:tmpl w:val="74740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E3590D"/>
    <w:multiLevelType w:val="multilevel"/>
    <w:tmpl w:val="32B48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D4B23"/>
    <w:multiLevelType w:val="multilevel"/>
    <w:tmpl w:val="EAF2FD42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8E"/>
    <w:rsid w:val="0025138E"/>
    <w:rsid w:val="003B5CC6"/>
    <w:rsid w:val="00634277"/>
    <w:rsid w:val="007E59EA"/>
    <w:rsid w:val="00B843C3"/>
    <w:rsid w:val="00E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1F0CB8-4F14-4836-96B1-95BD2CCE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3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B84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843C3"/>
  </w:style>
  <w:style w:type="character" w:customStyle="1" w:styleId="a5">
    <w:name w:val="Основной текст_"/>
    <w:link w:val="2"/>
    <w:rsid w:val="00B843C3"/>
    <w:rPr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B843C3"/>
    <w:rPr>
      <w:b/>
      <w:bCs/>
      <w:sz w:val="26"/>
      <w:szCs w:val="26"/>
      <w:shd w:val="clear" w:color="auto" w:fill="FFFFFF"/>
    </w:rPr>
  </w:style>
  <w:style w:type="character" w:customStyle="1" w:styleId="1">
    <w:name w:val="Основной текст1"/>
    <w:rsid w:val="00B843C3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5"/>
    <w:rsid w:val="00B843C3"/>
    <w:pPr>
      <w:widowControl w:val="0"/>
      <w:shd w:val="clear" w:color="auto" w:fill="FFFFFF"/>
      <w:spacing w:after="0" w:line="299" w:lineRule="exact"/>
      <w:ind w:hanging="660"/>
      <w:jc w:val="both"/>
    </w:pPr>
    <w:rPr>
      <w:sz w:val="26"/>
      <w:szCs w:val="26"/>
    </w:rPr>
  </w:style>
  <w:style w:type="paragraph" w:customStyle="1" w:styleId="21">
    <w:name w:val="Основной текст (2)"/>
    <w:basedOn w:val="a"/>
    <w:link w:val="20"/>
    <w:rsid w:val="00B843C3"/>
    <w:pPr>
      <w:widowControl w:val="0"/>
      <w:shd w:val="clear" w:color="auto" w:fill="FFFFFF"/>
      <w:spacing w:before="240" w:after="0" w:line="612" w:lineRule="exact"/>
      <w:ind w:hanging="640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Горшкова Анастасия Олеговна</cp:lastModifiedBy>
  <cp:revision>5</cp:revision>
  <dcterms:created xsi:type="dcterms:W3CDTF">2018-06-26T07:20:00Z</dcterms:created>
  <dcterms:modified xsi:type="dcterms:W3CDTF">2019-03-12T03:56:00Z</dcterms:modified>
</cp:coreProperties>
</file>